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25B29F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第四章 化学反应与电能</w:t>
      </w:r>
    </w:p>
    <w:p w14:paraId="08C5F4D8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第一节 原电池</w:t>
      </w:r>
    </w:p>
    <w:p w14:paraId="0ACEFE91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课时2 化学电源</w:t>
      </w:r>
    </w:p>
    <w:p w14:paraId="447F69BF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预习填空</w:t>
      </w:r>
    </w:p>
    <w:p w14:paraId="6708AC9C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bookmarkStart w:id="0" w:name="_Hlk140298046"/>
      <w:r>
        <w:rPr>
          <w:rFonts w:hint="eastAsia" w:ascii="Times New Roman" w:hAnsi="Times New Roman" w:eastAsia="宋体" w:cs="Times New Roman"/>
          <w:b/>
          <w:bCs/>
          <w:sz w:val="22"/>
        </w:rPr>
        <w:t>一</w:t>
      </w:r>
      <w:r>
        <w:rPr>
          <w:rFonts w:ascii="Times New Roman" w:hAnsi="Times New Roman" w:eastAsia="宋体" w:cs="Times New Roman"/>
          <w:b/>
          <w:bCs/>
          <w:sz w:val="22"/>
        </w:rPr>
        <w:t>、化学电池的分类</w:t>
      </w:r>
    </w:p>
    <w:p w14:paraId="52D2CFE9">
      <w:pPr>
        <w:tabs>
          <w:tab w:val="left" w:pos="4200"/>
          <w:tab w:val="right" w:pos="8190"/>
        </w:tabs>
        <w:adjustRightInd w:val="0"/>
        <w:snapToGrid w:val="0"/>
        <w:rPr>
          <w:rFonts w:ascii="Times New Roman" w:hAnsi="Times New Roman" w:eastAsia="宋体" w:cs="Times New Roman"/>
          <w:bCs/>
          <w:szCs w:val="21"/>
          <w:lang w:val="pl-PL"/>
          <w14:ligatures w14:val="none"/>
        </w:rPr>
      </w:pP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1.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一次电池：活性物质消耗到一定程度，就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          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，如普通的锌锰电池、碱性锌锰电池。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cr/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2.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二次电池：放电后可以再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        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使活性物质获得再生，如铅蓄电池、镍镉电池。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cr/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3.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燃料电池：燃料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        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电子，氧化剂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       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电子，如氢氧燃料电池。</w:t>
      </w:r>
    </w:p>
    <w:p w14:paraId="7C7F056B">
      <w:pPr>
        <w:spacing w:line="360" w:lineRule="auto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二</w:t>
      </w:r>
      <w:r>
        <w:rPr>
          <w:rFonts w:ascii="Times New Roman" w:hAnsi="Times New Roman" w:eastAsia="宋体" w:cs="Times New Roman"/>
          <w:b/>
          <w:bCs/>
          <w:sz w:val="22"/>
        </w:rPr>
        <w:t>、化学电源的分类及工作原理</w:t>
      </w:r>
    </w:p>
    <w:p w14:paraId="2FFFC9AA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1．一次电池(以碱性锌锰电池为例)</w:t>
      </w:r>
    </w:p>
    <w:p w14:paraId="02E858E7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(1)组成。正极：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        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；负极：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；电解质：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          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。</w:t>
      </w:r>
    </w:p>
    <w:p w14:paraId="26A736BD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(2)工作原理</w:t>
      </w:r>
    </w:p>
    <w:p w14:paraId="77EBB991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负极反应：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                   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；正极反应：2MnO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＋2e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＋2H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O</w:t>
      </w:r>
      <w:r>
        <w:rPr>
          <w:rFonts w:ascii="Times New Roman" w:hAnsi="Times New Roman" w:eastAsia="宋体" w:cs="Times New Roman"/>
          <w:bCs/>
          <w:spacing w:val="-16"/>
          <w:szCs w:val="21"/>
          <w14:ligatures w14:val="none"/>
        </w:rPr>
        <w:t>==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=2MnOOH＋2OH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；</w:t>
      </w:r>
    </w:p>
    <w:p w14:paraId="293AD667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总反应：Zn＋2MnO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＋2H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O</w:t>
      </w:r>
      <w:r>
        <w:rPr>
          <w:rFonts w:ascii="Times New Roman" w:hAnsi="Times New Roman" w:eastAsia="宋体" w:cs="Times New Roman"/>
          <w:bCs/>
          <w:spacing w:val="-16"/>
          <w:szCs w:val="21"/>
          <w14:ligatures w14:val="none"/>
        </w:rPr>
        <w:t>==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=2MnOOH＋Zn(OH)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。</w:t>
      </w:r>
    </w:p>
    <w:p w14:paraId="51400875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2．二次电池(以铅蓄电池为例)</w:t>
      </w:r>
    </w:p>
    <w:p w14:paraId="7F1A97F1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(1)组成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 xml:space="preserve">   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负极：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          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；正极：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           </w:t>
      </w:r>
      <w:r>
        <w:rPr>
          <w:rFonts w:hint="eastAsia" w:ascii="Times New Roman" w:hAnsi="Times New Roman" w:eastAsia="宋体" w:cs="Times New Roman"/>
          <w:bCs/>
          <w:szCs w:val="21"/>
          <w:u w:val="thick"/>
          <w:vertAlign w:val="subscript"/>
          <w14:ligatures w14:val="none"/>
        </w:rPr>
        <w:t xml:space="preserve"> 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 xml:space="preserve"> 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；电解质：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               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。</w:t>
      </w:r>
    </w:p>
    <w:p w14:paraId="3A43F322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(2)工作原理</w:t>
      </w:r>
    </w:p>
    <w:p w14:paraId="5BD33F7C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Cambria Math" w:hAnsi="Cambria Math" w:eastAsia="宋体" w:cs="Cambria Math"/>
          <w:bCs/>
          <w:szCs w:val="21"/>
          <w14:ligatures w14:val="none"/>
        </w:rPr>
        <w:t>①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放电过程</w:t>
      </w:r>
    </w:p>
    <w:p w14:paraId="5237539C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pict>
          <v:line id="直接连接符 49" o:spid="_x0000_s2057" o:spt="20" style="position:absolute;left:0pt;flip:y;margin-left:23.6pt;margin-top:13.6pt;height:0.4pt;width:147.35pt;z-index:251661312;mso-width-relative:page;mso-height-relative:page;" coordsize="21600,21600">
            <v:path arrowok="t"/>
            <v:fill focussize="0,0"/>
            <v:stroke weight="1pt" joinstyle="miter"/>
            <v:imagedata o:title=""/>
            <o:lock v:ext="edit"/>
          </v:line>
        </w:pic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负极：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 xml:space="preserve">                                        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(氧化反应)；正极：PbO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(s)＋4H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(aq)＋SO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fldChar w:fldCharType="begin"/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instrText xml:space="preserve">eq \o\al(</w:instrTex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instrText xml:space="preserve">2－</w:instrTex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instrText xml:space="preserve">,</w:instrTex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instrText xml:space="preserve">4</w:instrTex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instrText xml:space="preserve">)</w:instrTex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fldChar w:fldCharType="end"/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(aq)＋2e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spacing w:val="-16"/>
          <w:szCs w:val="21"/>
          <w14:ligatures w14:val="none"/>
        </w:rPr>
        <w:t>==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=PbSO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4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(s)＋2H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O(l)；</w:t>
      </w:r>
    </w:p>
    <w:p w14:paraId="2F8F602A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总反应：Pb(s)＋PbO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(s)＋2H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SO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4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(aq)</w:t>
      </w:r>
      <w:r>
        <w:rPr>
          <w:rFonts w:ascii="Times New Roman" w:hAnsi="Times New Roman" w:eastAsia="宋体" w:cs="Times New Roman"/>
          <w:bCs/>
          <w:spacing w:val="-16"/>
          <w:szCs w:val="21"/>
          <w14:ligatures w14:val="none"/>
        </w:rPr>
        <w:t>==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=2PbSO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4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(s)＋2H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O(l)。</w:t>
      </w:r>
    </w:p>
    <w:p w14:paraId="2A68F297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Cambria Math" w:hAnsi="Cambria Math" w:eastAsia="宋体" w:cs="Cambria Math"/>
          <w:bCs/>
          <w:szCs w:val="21"/>
          <w14:ligatures w14:val="none"/>
        </w:rPr>
        <w:t>②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充电过程</w:t>
      </w:r>
    </w:p>
    <w:p w14:paraId="172F61B3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pict>
          <v:line id="直接连接符 53" o:spid="_x0000_s2056" o:spt="20" style="position:absolute;left:0pt;margin-left:31.45pt;margin-top:16.15pt;height:0pt;width:128.55pt;z-index:251662336;mso-width-relative:page;mso-height-relative:page;" coordsize="21600,21600">
            <v:path arrowok="t"/>
            <v:fill focussize="0,0"/>
            <v:stroke weight="1pt" joinstyle="miter"/>
            <v:imagedata o:title=""/>
            <o:lock v:ext="edit"/>
          </v:line>
        </w:pic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阴极：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 xml:space="preserve">                                                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；阳极：PbSO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4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(s)＋2H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O(l)－2e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spacing w:val="-16"/>
          <w:szCs w:val="21"/>
          <w14:ligatures w14:val="none"/>
        </w:rPr>
        <w:t>==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=PbO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(s)＋4H</w: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(aq)＋SO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fldChar w:fldCharType="begin"/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instrText xml:space="preserve">eq \o\al(</w:instrTex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instrText xml:space="preserve">2－</w:instrTex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instrText xml:space="preserve">,</w:instrTex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instrText xml:space="preserve">4</w:instrTex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instrText xml:space="preserve">)</w:instrTex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fldChar w:fldCharType="end"/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(aq)；</w:t>
      </w:r>
    </w:p>
    <w:p w14:paraId="0FC3D783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总反应：2PbSO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4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(s)＋2H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O(l)</w:t>
      </w:r>
      <w:r>
        <w:rPr>
          <w:rFonts w:ascii="Times New Roman" w:hAnsi="Times New Roman" w:eastAsia="宋体" w:cs="Times New Roman"/>
          <w:bCs/>
          <w:spacing w:val="-16"/>
          <w:szCs w:val="21"/>
          <w14:ligatures w14:val="none"/>
        </w:rPr>
        <w:t>==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=Pb(s)＋PbO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(s)＋2H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SO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4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(aq)。</w:t>
      </w:r>
    </w:p>
    <w:p w14:paraId="672F7B01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3．燃料电池(以H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­O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燃料电池为例)</w:t>
      </w:r>
    </w:p>
    <w:p w14:paraId="238EBAF8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（1）构成</w:t>
      </w:r>
    </w:p>
    <w:p w14:paraId="75307188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color w:val="000000"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负极：充入</w:t>
      </w:r>
      <w:r>
        <w:rPr>
          <w:rFonts w:hint="eastAsia" w:ascii="Times New Roman" w:hAnsi="Times New Roman" w:eastAsia="宋体" w:cs="Times New Roman"/>
          <w:bCs/>
          <w:szCs w:val="21"/>
          <w:u w:val="thick"/>
          <w:lang w:val="pl-PL"/>
          <w14:ligatures w14:val="none"/>
        </w:rPr>
        <w:t xml:space="preserve">        </w:t>
      </w:r>
      <w:r>
        <w:rPr>
          <w:rFonts w:hint="eastAsia" w:ascii="Times New Roman" w:hAnsi="Times New Roman" w:eastAsia="宋体" w:cs="Times New Roman"/>
          <w:bCs/>
          <w:szCs w:val="21"/>
          <w:lang w:val="pl-PL"/>
          <w14:ligatures w14:val="none"/>
        </w:rPr>
        <w:t>，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发生氧化反应；正极：充入</w:t>
      </w:r>
      <w:r>
        <w:rPr>
          <w:rFonts w:hint="eastAsia" w:ascii="Times New Roman" w:hAnsi="Times New Roman" w:eastAsia="宋体" w:cs="Times New Roman"/>
          <w:bCs/>
          <w:szCs w:val="21"/>
          <w:u w:val="thick"/>
          <w:lang w:val="pl-PL"/>
          <w14:ligatures w14:val="none"/>
        </w:rPr>
        <w:t xml:space="preserve">         </w:t>
      </w:r>
      <w:r>
        <w:rPr>
          <w:rFonts w:hint="eastAsia" w:ascii="Times New Roman" w:hAnsi="Times New Roman" w:eastAsia="宋体" w:cs="Times New Roman"/>
          <w:bCs/>
          <w:szCs w:val="21"/>
          <w:lang w:val="pl-PL"/>
          <w14:ligatures w14:val="none"/>
        </w:rPr>
        <w:t>，</w:t>
      </w:r>
      <w:r>
        <w:rPr>
          <w:rFonts w:hint="eastAsia" w:ascii="Times New Roman" w:hAnsi="Times New Roman" w:eastAsia="宋体" w:cs="Times New Roman"/>
          <w:bCs/>
          <w:color w:val="000000"/>
          <w:szCs w:val="21"/>
          <w14:ligatures w14:val="none"/>
        </w:rPr>
        <w:t>发生还原反应</w:t>
      </w:r>
    </w:p>
    <w:p w14:paraId="5E807773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电解质溶液：酸溶液或碱溶液</w:t>
      </w:r>
    </w:p>
    <w:p w14:paraId="0173592A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(2)工作原理</w:t>
      </w:r>
    </w:p>
    <w:tbl>
      <w:tblPr>
        <w:tblStyle w:val="15"/>
        <w:tblW w:w="428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6"/>
        <w:gridCol w:w="2589"/>
        <w:gridCol w:w="2947"/>
      </w:tblGrid>
      <w:tr w14:paraId="5D006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9" w:type="pct"/>
            <w:tcBorders>
              <w:tl2br w:val="single" w:color="auto" w:sz="4" w:space="0"/>
            </w:tcBorders>
            <w:shd w:val="clear" w:color="auto" w:fill="auto"/>
            <w:vAlign w:val="center"/>
          </w:tcPr>
          <w:p w14:paraId="41304054">
            <w:pPr>
              <w:tabs>
                <w:tab w:val="left" w:pos="4200"/>
                <w:tab w:val="right" w:pos="8190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Cs w:val="21"/>
                <w14:ligatures w14:val="none"/>
              </w:rPr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7320A676">
            <w:pPr>
              <w:tabs>
                <w:tab w:val="left" w:pos="4200"/>
                <w:tab w:val="right" w:pos="8190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14:ligatures w14:val="none"/>
              </w:rPr>
              <w:t>酸性电解质(H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  <w14:ligatures w14:val="none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szCs w:val="21"/>
                <w14:ligatures w14:val="none"/>
              </w:rPr>
              <w:t>SO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  <w14:ligatures w14:val="none"/>
              </w:rPr>
              <w:t>4</w:t>
            </w:r>
            <w:r>
              <w:rPr>
                <w:rFonts w:ascii="Times New Roman" w:hAnsi="Times New Roman" w:eastAsia="宋体" w:cs="Times New Roman"/>
                <w:bCs/>
                <w:szCs w:val="21"/>
                <w14:ligatures w14:val="none"/>
              </w:rPr>
              <w:t>)</w:t>
            </w:r>
          </w:p>
        </w:tc>
        <w:tc>
          <w:tcPr>
            <w:tcW w:w="2018" w:type="pct"/>
            <w:shd w:val="clear" w:color="auto" w:fill="auto"/>
            <w:vAlign w:val="center"/>
          </w:tcPr>
          <w:p w14:paraId="469F0144">
            <w:pPr>
              <w:tabs>
                <w:tab w:val="left" w:pos="4200"/>
                <w:tab w:val="right" w:pos="8190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14:ligatures w14:val="none"/>
              </w:rPr>
              <w:t>碱性电解质(KOH)</w:t>
            </w:r>
          </w:p>
        </w:tc>
      </w:tr>
      <w:tr w14:paraId="71A3D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9" w:type="pct"/>
            <w:shd w:val="clear" w:color="auto" w:fill="auto"/>
            <w:vAlign w:val="center"/>
          </w:tcPr>
          <w:p w14:paraId="735793C0">
            <w:pPr>
              <w:tabs>
                <w:tab w:val="left" w:pos="4200"/>
                <w:tab w:val="right" w:pos="8190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14:ligatures w14:val="none"/>
              </w:rPr>
              <w:t>负极反应</w:t>
            </w:r>
          </w:p>
        </w:tc>
        <w:tc>
          <w:tcPr>
            <w:tcW w:w="1773" w:type="pct"/>
            <w:shd w:val="clear" w:color="auto" w:fill="auto"/>
            <w:vAlign w:val="center"/>
          </w:tcPr>
          <w:p w14:paraId="01CC3234">
            <w:pPr>
              <w:tabs>
                <w:tab w:val="left" w:pos="4200"/>
                <w:tab w:val="right" w:pos="8190"/>
              </w:tabs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bCs/>
                <w:szCs w:val="21"/>
                <w:u w:val="single"/>
                <w:lang w:val="pl-PL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91ACE0"/>
                <w:szCs w:val="21"/>
                <w:u w:val="thick"/>
                <w:lang w:val="pl-PL"/>
                <w14:ligatures w14:val="none"/>
              </w:rPr>
              <w:t xml:space="preserve"> ___________________</w:t>
            </w:r>
          </w:p>
        </w:tc>
        <w:tc>
          <w:tcPr>
            <w:tcW w:w="2018" w:type="pct"/>
            <w:shd w:val="clear" w:color="auto" w:fill="auto"/>
            <w:vAlign w:val="center"/>
          </w:tcPr>
          <w:p w14:paraId="11AE9556">
            <w:pPr>
              <w:tabs>
                <w:tab w:val="left" w:pos="4200"/>
                <w:tab w:val="right" w:pos="8190"/>
              </w:tabs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bCs/>
                <w:szCs w:val="21"/>
                <w:u w:val="single"/>
                <w:lang w:val="pl-PL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91ACE0"/>
                <w:szCs w:val="21"/>
                <w:u w:val="thick"/>
                <w:lang w:val="pl-PL"/>
                <w14:ligatures w14:val="none"/>
              </w:rPr>
              <w:t>_____________________</w:t>
            </w:r>
          </w:p>
        </w:tc>
      </w:tr>
      <w:tr w14:paraId="49317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9" w:type="pct"/>
            <w:shd w:val="clear" w:color="auto" w:fill="auto"/>
            <w:vAlign w:val="center"/>
          </w:tcPr>
          <w:p w14:paraId="34892B74">
            <w:pPr>
              <w:tabs>
                <w:tab w:val="left" w:pos="4200"/>
                <w:tab w:val="right" w:pos="8190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14:ligatures w14:val="none"/>
              </w:rPr>
              <w:t>正极反应</w:t>
            </w:r>
          </w:p>
        </w:tc>
        <w:tc>
          <w:tcPr>
            <w:tcW w:w="1773" w:type="pct"/>
            <w:shd w:val="clear" w:color="auto" w:fill="auto"/>
            <w:vAlign w:val="center"/>
          </w:tcPr>
          <w:p w14:paraId="0D54DA62">
            <w:pPr>
              <w:tabs>
                <w:tab w:val="left" w:pos="4200"/>
                <w:tab w:val="right" w:pos="8190"/>
              </w:tabs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bCs/>
                <w:szCs w:val="21"/>
                <w:u w:val="single"/>
                <w:lang w:val="pl-PL"/>
                <w14:ligatures w14:val="none"/>
              </w:rPr>
            </w:pPr>
            <w:r>
              <w:pict>
                <v:line id="直接连接符 45" o:spid="_x0000_s2055" o:spt="20" style="position:absolute;left:0pt;margin-left:0.1pt;margin-top:13.05pt;height:0.5pt;width:116pt;z-index:251659264;mso-width-relative:page;mso-height-relative:page;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">
                  <v:path arrowok="t"/>
                  <v:fill focussize="0,0"/>
                  <v:stroke weight="1pt" color="#4874CB" joinstyle="miter"/>
                  <v:imagedata o:title=""/>
                  <o:lock v:ext="edit"/>
                </v:line>
              </w:pict>
            </w:r>
          </w:p>
        </w:tc>
        <w:tc>
          <w:tcPr>
            <w:tcW w:w="2018" w:type="pct"/>
            <w:shd w:val="clear" w:color="auto" w:fill="auto"/>
            <w:vAlign w:val="center"/>
          </w:tcPr>
          <w:p w14:paraId="0B4AA1E5">
            <w:pPr>
              <w:tabs>
                <w:tab w:val="left" w:pos="4200"/>
                <w:tab w:val="right" w:pos="8190"/>
              </w:tabs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bCs/>
                <w:szCs w:val="21"/>
                <w:u w:val="single"/>
                <w:lang w:val="pl-PL"/>
                <w14:ligatures w14:val="none"/>
              </w:rPr>
            </w:pPr>
            <w:r>
              <w:pict>
                <v:line id="直接连接符 47" o:spid="_x0000_s2054" o:spt="20" style="position:absolute;left:0pt;margin-left:3.9pt;margin-top:13.3pt;height:0pt;width:119.5pt;z-index:251660288;mso-width-relative:page;mso-height-relative:page;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">
                  <v:path arrowok="t"/>
                  <v:fill focussize="0,0"/>
                  <v:stroke weight="1pt" color="#4874CB" joinstyle="miter"/>
                  <v:imagedata o:title=""/>
                  <o:lock v:ext="edit"/>
                </v:line>
              </w:pict>
            </w:r>
          </w:p>
        </w:tc>
      </w:tr>
      <w:tr w14:paraId="5422E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9" w:type="pct"/>
            <w:shd w:val="clear" w:color="auto" w:fill="auto"/>
            <w:vAlign w:val="center"/>
          </w:tcPr>
          <w:p w14:paraId="0A6818E2">
            <w:pPr>
              <w:tabs>
                <w:tab w:val="left" w:pos="4200"/>
                <w:tab w:val="right" w:pos="8190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14:ligatures w14:val="none"/>
              </w:rPr>
              <w:t>总反应</w:t>
            </w:r>
          </w:p>
        </w:tc>
        <w:tc>
          <w:tcPr>
            <w:tcW w:w="3791" w:type="pct"/>
            <w:gridSpan w:val="2"/>
            <w:shd w:val="clear" w:color="auto" w:fill="auto"/>
            <w:vAlign w:val="center"/>
          </w:tcPr>
          <w:p w14:paraId="568F57AA">
            <w:pPr>
              <w:tabs>
                <w:tab w:val="left" w:pos="4200"/>
                <w:tab w:val="right" w:pos="8190"/>
              </w:tabs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bCs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14:ligatures w14:val="none"/>
              </w:rPr>
              <w:t>2H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  <w14:ligatures w14:val="none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szCs w:val="21"/>
                <w14:ligatures w14:val="none"/>
              </w:rPr>
              <w:t>＋O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  <w14:ligatures w14:val="none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spacing w:val="-16"/>
                <w:szCs w:val="21"/>
                <w14:ligatures w14:val="none"/>
              </w:rPr>
              <w:t>==</w:t>
            </w:r>
            <w:r>
              <w:rPr>
                <w:rFonts w:ascii="Times New Roman" w:hAnsi="Times New Roman" w:eastAsia="宋体" w:cs="Times New Roman"/>
                <w:bCs/>
                <w:szCs w:val="21"/>
                <w14:ligatures w14:val="none"/>
              </w:rPr>
              <w:t>=2H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  <w14:ligatures w14:val="none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szCs w:val="21"/>
                <w14:ligatures w14:val="none"/>
              </w:rPr>
              <w:t>O</w:t>
            </w:r>
          </w:p>
        </w:tc>
      </w:tr>
      <w:bookmarkEnd w:id="0"/>
    </w:tbl>
    <w:p w14:paraId="6900F285">
      <w:pPr>
        <w:tabs>
          <w:tab w:val="left" w:pos="2586"/>
        </w:tabs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AB638F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1FA3D7">
    <w:pPr>
      <w:pStyle w:val="12"/>
      <w:pBdr>
        <w:bottom w:val="single" w:color="auto" w:sz="4" w:space="1"/>
      </w:pBdr>
      <w:jc w:val="right"/>
      <w:rPr>
        <w:rFonts w:hint="eastAsia"/>
      </w:rPr>
    </w:pPr>
    <w:bookmarkStart w:id="1" w:name="_Hlk195276699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  <w:r>
      <w:rPr>
        <w:rFonts w:hint="eastAsia"/>
      </w:rPr>
      <w:t>配套《高中必刷题 化学 选择性必修1 化学反应原理 RJ》使用</w:t>
    </w:r>
  </w:p>
  <w:bookmarkEnd w:id="1"/>
  <w:p w14:paraId="0B4F4083">
    <w:pPr>
      <w:pStyle w:val="12"/>
      <w:rPr>
        <w:rFonts w:hint="eastAsia"/>
      </w:rPr>
    </w:pPr>
    <w:bookmarkStart w:id="2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2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630940"/>
    <w:rsid w:val="00055832"/>
    <w:rsid w:val="0006608B"/>
    <w:rsid w:val="00155F19"/>
    <w:rsid w:val="001707AF"/>
    <w:rsid w:val="001A53A7"/>
    <w:rsid w:val="00351C43"/>
    <w:rsid w:val="005C1DC0"/>
    <w:rsid w:val="00630940"/>
    <w:rsid w:val="00700E25"/>
    <w:rsid w:val="007E24E9"/>
    <w:rsid w:val="00854B52"/>
    <w:rsid w:val="00A65F3E"/>
    <w:rsid w:val="00AE4C19"/>
    <w:rsid w:val="00B840A0"/>
    <w:rsid w:val="00FC6B98"/>
    <w:rsid w:val="0A13200A"/>
    <w:rsid w:val="1ECF5548"/>
    <w:rsid w:val="32636004"/>
    <w:rsid w:val="6D094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3F3F3F" w:themeColor="text1" w:themeTint="BF"/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明显强调1"/>
    <w:basedOn w:val="16"/>
    <w:qFormat/>
    <w:uiPriority w:val="21"/>
    <w:rPr>
      <w:i/>
      <w:iCs/>
      <w:color w:val="0F4761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3">
    <w:name w:val="明显引用 字符"/>
    <w:basedOn w:val="16"/>
    <w:link w:val="32"/>
    <w:uiPriority w:val="30"/>
    <w:rPr>
      <w:i/>
      <w:iCs/>
      <w:color w:val="0F4761" w:themeColor="accent1" w:themeShade="BF"/>
    </w:rPr>
  </w:style>
  <w:style w:type="character" w:customStyle="1" w:styleId="34">
    <w:name w:val="明显参考1"/>
    <w:basedOn w:val="16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  <customShpInfo spid="_x0000_s2057"/>
    <customShpInfo spid="_x0000_s2056"/>
    <customShpInfo spid="_x0000_s2055"/>
    <customShpInfo spid="_x0000_s205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432</Words>
  <Characters>687</Characters>
  <Lines>41</Lines>
  <Paragraphs>34</Paragraphs>
  <TotalTime>0</TotalTime>
  <ScaleCrop>false</ScaleCrop>
  <LinksUpToDate>false</LinksUpToDate>
  <CharactersWithSpaces>938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2025-04-02T02:16:00Z</dcterms:created>
  <dc:creator>8618080071290</dc:creator>
  <cp:lastModifiedBy>刘岩</cp:lastModifiedBy>
  <dcterms:modified xsi:type="dcterms:W3CDTF">2026-03-18T09:30:27Z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722881BE8B1B49DA80491854FE941DCB_12</vt:lpwstr>
  </property>
</Properties>
</file>